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620DA">
      <w:pPr>
        <w:spacing w:line="480" w:lineRule="exact"/>
        <w:ind w:left="0" w:leftChars="0" w:firstLine="0" w:firstLineChars="0"/>
        <w:jc w:val="left"/>
        <w:rPr>
          <w:rFonts w:hint="default" w:eastAsia="宋体"/>
          <w:b w:val="0"/>
          <w:bCs/>
          <w:sz w:val="18"/>
          <w:szCs w:val="18"/>
          <w:lang w:val="en-US" w:eastAsia="zh-CN"/>
        </w:rPr>
      </w:pPr>
      <w:r>
        <w:rPr>
          <w:rFonts w:hint="eastAsia" w:eastAsia="宋体"/>
          <w:b w:val="0"/>
          <w:bCs/>
          <w:sz w:val="18"/>
          <w:szCs w:val="18"/>
          <w:lang w:val="en-US" w:eastAsia="zh-CN"/>
        </w:rPr>
        <w:t>附件1</w:t>
      </w:r>
    </w:p>
    <w:p w14:paraId="3282C222">
      <w:pPr>
        <w:spacing w:line="480" w:lineRule="exact"/>
        <w:ind w:left="0" w:leftChars="0" w:firstLine="0" w:firstLineChars="0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t>唐山三友化工股份有限公司热电分公司2025</w:t>
      </w:r>
      <w:r>
        <w:rPr>
          <w:rFonts w:hint="eastAsia" w:eastAsia="宋体"/>
          <w:b/>
          <w:sz w:val="36"/>
          <w:szCs w:val="36"/>
          <w:lang w:val="en-US" w:eastAsia="zh-CN"/>
        </w:rPr>
        <w:t>年</w:t>
      </w:r>
      <w:r>
        <w:rPr>
          <w:rFonts w:hint="eastAsia" w:eastAsia="宋体"/>
          <w:b/>
          <w:sz w:val="36"/>
          <w:szCs w:val="36"/>
          <w:lang w:eastAsia="zh-CN"/>
        </w:rPr>
        <w:t>污染源自动监控设施社会化运营竞价</w:t>
      </w:r>
      <w:r>
        <w:rPr>
          <w:rFonts w:hint="eastAsia" w:eastAsia="宋体"/>
          <w:b/>
          <w:sz w:val="36"/>
          <w:szCs w:val="36"/>
          <w:lang w:val="en-US" w:eastAsia="zh-CN"/>
        </w:rPr>
        <w:t>邀请函</w:t>
      </w:r>
    </w:p>
    <w:p w14:paraId="201B1072">
      <w:pPr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一、工程名称:</w:t>
      </w:r>
      <w:r>
        <w:rPr>
          <w:rFonts w:hint="eastAsia" w:ascii="宋体" w:hAnsi="宋体" w:eastAsia="宋体" w:cs="宋体"/>
          <w:sz w:val="28"/>
          <w:szCs w:val="28"/>
        </w:rPr>
        <w:t>2025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</w:rPr>
        <w:t>污染源自动监控设施社会化运营</w:t>
      </w:r>
    </w:p>
    <w:p w14:paraId="206405A8">
      <w:pPr>
        <w:spacing w:line="40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二、工程内容: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按照国家环保政策要求，唐山三友化工股份有限公司热电分公司北厂1#炉、2#炉、3#炉、4#炉、5#炉、南厂1#炉、2#炉脱硫出口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共7套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污染源自动监控设施全部与唐山市环保局监控指挥中心联网，上述污染源自动监控设施需要进行社会化运营，包括设备设施维护、保养、标定校验、故障维修、异常处置（平台）等工作。</w:t>
      </w:r>
    </w:p>
    <w:p w14:paraId="6661DC34"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设备明细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具体要求详见技术规范书。</w:t>
      </w:r>
    </w:p>
    <w:p w14:paraId="5622FA6D">
      <w:pPr>
        <w:numPr>
          <w:ilvl w:val="0"/>
          <w:numId w:val="1"/>
        </w:numPr>
        <w:spacing w:line="520" w:lineRule="exact"/>
        <w:ind w:left="0" w:leftChars="0" w:hanging="12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    期：2025年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15日</w:t>
      </w:r>
      <w:r>
        <w:rPr>
          <w:rFonts w:hint="eastAsia" w:ascii="宋体" w:hAnsi="宋体" w:eastAsia="宋体" w:cs="宋体"/>
          <w:sz w:val="28"/>
          <w:szCs w:val="28"/>
        </w:rPr>
        <w:t>至2026年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14日</w:t>
      </w:r>
    </w:p>
    <w:p w14:paraId="71B9E33E">
      <w:pPr>
        <w:spacing w:line="520" w:lineRule="exact"/>
        <w:ind w:left="0" w:leftChars="0" w:hanging="12" w:firstLineChars="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四、该工程采用含税固定总价报价形式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报价为：人民币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万元，税率为6%。（投标限价：报价不能高于65.8万元。）</w:t>
      </w:r>
    </w:p>
    <w:p w14:paraId="5748CDE7">
      <w:pPr>
        <w:spacing w:line="520" w:lineRule="exact"/>
        <w:ind w:left="278" w:leftChars="-3" w:hanging="288" w:hangingChars="10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五、付款方式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合同签订运营6个月验收合格后，开具6%的全额增值税专用发票，发票挂账后3个月内付合同总价款的50%；运营期结束，验收合格后3个月内支付剩余50%的合同价款。</w:t>
      </w:r>
    </w:p>
    <w:p w14:paraId="18984416">
      <w:pPr>
        <w:spacing w:line="520" w:lineRule="exact"/>
        <w:ind w:left="0" w:leftChars="0" w:hanging="1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六、施工单位名称（盖章）：</w:t>
      </w:r>
    </w:p>
    <w:p w14:paraId="3EE3F170">
      <w:pPr>
        <w:spacing w:line="520" w:lineRule="exact"/>
        <w:ind w:left="426" w:leftChars="133" w:firstLine="543" w:firstLineChars="19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          </w:t>
      </w:r>
    </w:p>
    <w:p w14:paraId="5AC437BF">
      <w:pPr>
        <w:spacing w:line="520" w:lineRule="exact"/>
        <w:ind w:left="426" w:leftChars="133" w:firstLine="543" w:firstLineChars="19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  话：</w:t>
      </w:r>
    </w:p>
    <w:p w14:paraId="5D309733">
      <w:pPr>
        <w:widowControl/>
        <w:spacing w:before="120" w:after="1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报价日期</w:t>
      </w:r>
      <w:r>
        <w:rPr>
          <w:rFonts w:hint="eastAsia" w:ascii="宋体" w:hAnsi="宋体" w:eastAsia="宋体" w:cs="宋体"/>
          <w:sz w:val="28"/>
          <w:szCs w:val="28"/>
        </w:rPr>
        <w:t>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FAC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注：提交竞价邀请函的同时，需提供法定代表人授权委托书（按附件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格式填写）、法人与被授权人加盖企业公章的身份证复印件，企业营业执照、资质证</w:t>
      </w:r>
      <w:r>
        <w:rPr>
          <w:rFonts w:hint="eastAsia"/>
          <w:sz w:val="21"/>
          <w:szCs w:val="21"/>
          <w:lang w:val="en-US" w:eastAsia="zh-CN"/>
        </w:rPr>
        <w:t>明等材料</w:t>
      </w:r>
      <w:r>
        <w:rPr>
          <w:rFonts w:hint="eastAsia"/>
          <w:sz w:val="21"/>
          <w:szCs w:val="21"/>
        </w:rPr>
        <w:t>加盖企业公章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以上资料必须密封提交，由设备部统一开启。该项目不需要交纳竞价保证金,在满足我公司技术要求前提下最低价中标。公示及成交结果将公布于三友集团官网，详见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"http://www.sanyou-group.com.cn" </w:instrText>
      </w:r>
      <w:r>
        <w:rPr>
          <w:sz w:val="21"/>
          <w:szCs w:val="21"/>
        </w:rPr>
        <w:fldChar w:fldCharType="separate"/>
      </w:r>
      <w:r>
        <w:rPr>
          <w:rStyle w:val="4"/>
          <w:sz w:val="21"/>
          <w:szCs w:val="21"/>
        </w:rPr>
        <w:t>http://www.sanyou-group.com.cn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，请自行查询。</w:t>
      </w:r>
    </w:p>
    <w:p w14:paraId="5BF283DD">
      <w:pPr>
        <w:spacing w:line="520" w:lineRule="exact"/>
        <w:ind w:left="0" w:leftChars="0" w:hanging="12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甲方业务员：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梁工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联系电话：0315-8503459 </w:t>
      </w:r>
    </w:p>
    <w:p w14:paraId="23826BFC">
      <w:pPr>
        <w:widowControl/>
        <w:spacing w:before="120" w:after="120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07DFF8">
      <w:pPr>
        <w:widowControl/>
        <w:spacing w:before="120" w:after="120"/>
        <w:ind w:firstLine="4200" w:firstLineChars="1500"/>
        <w:jc w:val="both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邀请日期：2025年05月06日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B6C6D"/>
    <w:multiLevelType w:val="singleLevel"/>
    <w:tmpl w:val="A00B6C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6ECB"/>
    <w:rsid w:val="2BBF6ECB"/>
    <w:rsid w:val="701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666</Characters>
  <Lines>0</Lines>
  <Paragraphs>0</Paragraphs>
  <TotalTime>1</TotalTime>
  <ScaleCrop>false</ScaleCrop>
  <LinksUpToDate>false</LinksUpToDate>
  <CharactersWithSpaces>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2025-04-30T03:18:00Z</dcterms:created>
  <dc:creator>Super，纵容</dc:creator>
  <cp:lastModifiedBy>Super，纵容</cp:lastModifiedBy>
  <dcterms:modified xsi:type="dcterms:W3CDTF">2025-05-06T01:14:07Z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60649A87C1FE46FA97DE337B5CAF827B_11</vt:lpwstr>
  </property>
  <property fmtid="{D5CDD505-2E9C-101B-9397-08002B2CF9AE}" pid="4" name="KSOTemplateDocerSaveRecord">
    <vt:lpwstr>eyJoZGlkIjoiYTUzNTliNDgzZDI2NTY0NDI2ZmU3OTQ4NmViYThhZDMiLCJ1c2VySWQiOiIzNDU5MDU0MjMifQ==</vt:lpwstr>
  </property>
</Properties>
</file>